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1"/>
        <w:gridCol w:w="2734"/>
      </w:tblGrid>
      <w:tr w:rsidR="00DE3FE9">
        <w:tc>
          <w:tcPr>
            <w:tcW w:w="3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3FE9" w:rsidRDefault="00DE3FE9">
            <w:pPr>
              <w:rPr>
                <w:sz w:val="20"/>
                <w:szCs w:val="20"/>
              </w:rPr>
            </w:pPr>
          </w:p>
        </w:tc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E3FE9" w:rsidRDefault="00DE3FE9">
            <w:pPr>
              <w:pStyle w:val="capu1"/>
            </w:pPr>
            <w:r>
              <w:t>УТВЕРЖДЕНО</w:t>
            </w:r>
          </w:p>
          <w:p w:rsidR="00DE3FE9" w:rsidRDefault="00DE3FE9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  <w:r>
              <w:br/>
              <w:t>03.08.2022 № 227</w:t>
            </w:r>
          </w:p>
        </w:tc>
      </w:tr>
    </w:tbl>
    <w:p w:rsidR="00DE3FE9" w:rsidRDefault="00DE3FE9">
      <w:pPr>
        <w:pStyle w:val="titleu"/>
        <w:rPr>
          <w:lang w:val="ru-RU"/>
        </w:rPr>
      </w:pPr>
      <w:r>
        <w:rPr>
          <w:lang w:val="ru-RU"/>
        </w:rPr>
        <w:t>ПРАВИЛА</w:t>
      </w:r>
      <w:r>
        <w:rPr>
          <w:lang w:val="ru-RU"/>
        </w:rPr>
        <w:br/>
        <w:t>безопасности организации образовательного процесса при реализации образовательных программ научно-ориентированного образования</w:t>
      </w:r>
    </w:p>
    <w:p w:rsidR="00DE3FE9" w:rsidRDefault="00DE3FE9">
      <w:pPr>
        <w:pStyle w:val="chapter"/>
        <w:rPr>
          <w:lang w:val="ru-RU"/>
        </w:rPr>
      </w:pPr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1. Настоящие Правила устанавливают требования к мерам безопасности при организации образовательного процесса в учреждениях образования, организациях, реализующих образова</w:t>
      </w:r>
      <w:bookmarkStart w:id="0" w:name="_GoBack"/>
      <w:bookmarkEnd w:id="0"/>
      <w:r>
        <w:rPr>
          <w:lang w:val="ru-RU"/>
        </w:rPr>
        <w:t>тельные программы научно-ориентированного образования (далее – учреждения), и направлены на сохранение жизни и здоровья участников образовательного процесса.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2. Общие требования к мерам безопасности при организации образовательного процесса с обучающимися включают в себя: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создание безопасных и благоприятных для здоровья обучающихся условий, безопасной образовательной среды и культуры безопасности участников образовательного процесса;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предотвращение опасных происшествий и чрезвычайных ситуаций;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осуществление пропускного режима в зданиях учреждения в целях предупреждения возможных противоправных проявлений в отношении обучающихся и работников;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предотвращение случаев травматизма при реализации образовательных программ научно-ориентированного образования во время образовательного процесса и во внеучебное время;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постоянное совершенствование деятельности лиц в области безопасности.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3. Настоящие Правила устанавливают порядок организации работы по безопасности образовательного процесса как в учреждении в целом, так и в его обособленных и (или) структурных подразделениях, в том числе обособленных структурных подразделениях, а также уровень ответственности организаторов, участников образовательного процесса. Настоящие Правила обязательны для соблюдения всеми участниками образовательного процесса при реализации образовательных программ научно-ориентированного образования.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4. Руководитель учреждения, в структурных подразделениях, в том числе обособленных, – руководитель структурного (обособленного) подразделения организует обеспечение безопасности образовательного процесса в учреждении.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5. Обеспечение безопасности обучающихся в учреждениях и на их территориях достигается за счет: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выполнения установленных законодательством требований к размещению учреждений и их территорий, планировочной структуре зданий, санитарно-техническому благоустройству, освещению помещений, оборудованию и содержанию помещений, организации образовательного процесса, медицинскому обеспечению и питанию обучающихся;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соблюдения требований пожарной безопасности, санитарно-эпидемиологических и иных требований к оборудованию и содержанию зданий и помещений учреждения;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осуществления пропускного режима в учреждение;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оборудования территории и зданий учреждения техническими средствами безопасности в соответствии с требованиями законодательства об охранной деятельности;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lastRenderedPageBreak/>
        <w:t>создания доступной среды для организации безопасного пребывания в учреждении с учетом комплексного подхода;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иных мероприятий, направленных на обеспечение безопасности.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6. Руководитель учреждения или уполномоченное им лицо обеспечивает выполнение обучающимися и работниками учреждения установленных в соответствии с законодательством требований безопасности.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7. Пропускной режим – порядок, обеспечиваемый совокупностью мероприятий и правил, исключающих возможность бесконтрольного входа (выхода) лиц, въезда (выезда) транспортных средств, вноса (выноса), ввоза (вывоза) имущества на территорию учреждения (с территории учреждения), устанавливаемый в целях защиты учреждения от противоправных посягательств.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8. Пропускной режим в учреждении устанавливается в соответствии с инструкцией о пропускном режиме, утверждаемой руководителем учреждения, разрабатываемой на основании требований законодательства об охранной деятельности и других нормативных правовых актов.</w:t>
      </w:r>
    </w:p>
    <w:p w:rsidR="00DE3FE9" w:rsidRDefault="00DE3FE9">
      <w:pPr>
        <w:pStyle w:val="chapter"/>
        <w:rPr>
          <w:lang w:val="ru-RU"/>
        </w:rPr>
      </w:pPr>
      <w:r>
        <w:rPr>
          <w:lang w:val="ru-RU"/>
        </w:rPr>
        <w:t>ГЛАВА 2</w:t>
      </w:r>
      <w:r>
        <w:rPr>
          <w:lang w:val="ru-RU"/>
        </w:rPr>
        <w:br/>
        <w:t>ТРЕБОВАНИЯ ПО ОБЕСПЕЧЕНИЮ БЕЗОПАСНОСТИ В ПОМЕЩЕНИЯХ УЧРЕЖДЕНИЯ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9. В лабораториях учреждения оптимальные величины показателей микроклимата должны соответствовать особенностям технологического процесса, категории тяжести работы и санитарно-эпидемиологическим требованиям, установленным к микроклимату производственных помещений.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 xml:space="preserve">10. При реконструкции здания (зданий) учреждения должны быть предусмотрены необходимые конструктивные устройства и оборудование для создания </w:t>
      </w:r>
      <w:proofErr w:type="spellStart"/>
      <w:r>
        <w:rPr>
          <w:lang w:val="ru-RU"/>
        </w:rPr>
        <w:t>безбарьерной</w:t>
      </w:r>
      <w:proofErr w:type="spellEnd"/>
      <w:r>
        <w:rPr>
          <w:lang w:val="ru-RU"/>
        </w:rPr>
        <w:t xml:space="preserve"> среды для обучающихся, имеющих ограниченные возможности передвижения (в том числе пандусы, разноуровневые перила, специально оборудованные санитарные узлы, достаточные по ширине входы в учебные и технические помещения, лифты).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11. Лаборатории учреждения должны предусматривать возможность для размещения крупногабаритного оборудования (станков, узлов, макетов, моделей, тренажеров и иного оборудования), тяжелого оборудования, материалоемких объектов на первом этаже, иметь ворота для грузового автотранспорта, средства для подъема и переноса тяжестей.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12. Исключен.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13. Исключен.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14. Окна помещений, где проводятся культурно-массовые и иные мероприятия, не должны иметь глухих решеток.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15. Исключен.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16. Руководитель учреждения обеспечивает создание безопасных условий для обучающихся путем выполнения общих требований к планировочной структуре зданий, санитарно-техническому благоустройству, освещению и микроклимату помещений, оборудованию и содержанию помещений, медицинскому обеспечению обучающихся.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17. Учебно-производственные мастерские, лаборатории в учреждении должны оснащаться учебно-производственным оборудованием, средствами обучения в соответствии с реализуемыми образовательными программами, требованиями технологического процесса и безопасности.</w:t>
      </w:r>
    </w:p>
    <w:p w:rsidR="00DE3FE9" w:rsidRDefault="00DE3FE9">
      <w:pPr>
        <w:pStyle w:val="chapter"/>
        <w:rPr>
          <w:lang w:val="ru-RU"/>
        </w:rPr>
      </w:pPr>
      <w:r>
        <w:rPr>
          <w:lang w:val="ru-RU"/>
        </w:rPr>
        <w:t>ГЛАВА 3</w:t>
      </w:r>
      <w:r>
        <w:rPr>
          <w:lang w:val="ru-RU"/>
        </w:rPr>
        <w:br/>
        <w:t>ОБЕСПЕЧЕНИЕ БЕЗОПАСНОСТИ ПРИ ОРГАНИЗАЦИИ ОБРАЗОВАТЕЛЬНОГО ПРОЦЕССА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lastRenderedPageBreak/>
        <w:t>18. Обучающиеся учреждения имеют право на охрану жизни и здоровья во время образовательного процесса.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19. К участию в образовательном процессе не допускаются обучающиеся, появившиеся в учреждении в состоянии алкогольного, наркотического или токсического опьянения, а также в состоянии, связанном с болезнью, препятствующем участию в образовательном процессе.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20. Обучающиеся допускаются к работе в лабораториях только в специальной одежде, которая должна быть застегнута.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21. Проветривание аудиторий должно осуществляться на перерывах при отсутствии обучающихся. Контроль проветривания аудиторий возлагается на работника, уполномоченного руководителем учреждения.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22. Правила безопасного поведения при нахождении обучающихся в лабораториях, кабинетах и правила безопасного поведения при проведении занятий в кабинетах, лабораториях разрабатываются заведующими лабораторией, кабинетами или иным работником, уполномоченным руководителем учреждения.</w:t>
      </w:r>
    </w:p>
    <w:p w:rsidR="00DE3FE9" w:rsidRDefault="00DE3FE9">
      <w:pPr>
        <w:pStyle w:val="point"/>
        <w:rPr>
          <w:lang w:val="ru-RU"/>
        </w:rPr>
      </w:pPr>
      <w:r>
        <w:rPr>
          <w:lang w:val="ru-RU"/>
        </w:rPr>
        <w:t>23. Настоящие Правила размещаются на информационных стендах или хранятся в местах, определяемых руководителем соответствующего структурного подразделения учреждения, с учетом требований обеспечения доступности и удобства пользования ими.</w:t>
      </w:r>
    </w:p>
    <w:p w:rsidR="00DE3FE9" w:rsidRDefault="00DE3FE9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C4645" w:rsidRDefault="007C4645"/>
    <w:sectPr w:rsidR="007C4645" w:rsidSect="00DE3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4132" w:rsidRDefault="00074132" w:rsidP="00DE3FE9">
      <w:pPr>
        <w:spacing w:after="0" w:line="240" w:lineRule="auto"/>
      </w:pPr>
      <w:r>
        <w:separator/>
      </w:r>
    </w:p>
  </w:endnote>
  <w:endnote w:type="continuationSeparator" w:id="0">
    <w:p w:rsidR="00074132" w:rsidRDefault="00074132" w:rsidP="00DE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3FE9" w:rsidRDefault="00DE3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3FE9" w:rsidRDefault="00DE3F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DE3FE9" w:rsidTr="00DE3FE9">
      <w:tc>
        <w:tcPr>
          <w:tcW w:w="1800" w:type="dxa"/>
          <w:shd w:val="clear" w:color="auto" w:fill="auto"/>
          <w:vAlign w:val="center"/>
        </w:tcPr>
        <w:p w:rsidR="00DE3FE9" w:rsidRDefault="00DE3FE9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DE3FE9" w:rsidRDefault="00DE3F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DE3FE9" w:rsidRDefault="00DE3F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E3FE9" w:rsidRPr="00DE3FE9" w:rsidRDefault="00DE3FE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E3FE9" w:rsidRDefault="00DE3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4132" w:rsidRDefault="00074132" w:rsidP="00DE3FE9">
      <w:pPr>
        <w:spacing w:after="0" w:line="240" w:lineRule="auto"/>
      </w:pPr>
      <w:r>
        <w:separator/>
      </w:r>
    </w:p>
  </w:footnote>
  <w:footnote w:type="continuationSeparator" w:id="0">
    <w:p w:rsidR="00074132" w:rsidRDefault="00074132" w:rsidP="00DE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3FE9" w:rsidRDefault="00DE3FE9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E3FE9" w:rsidRDefault="00DE3F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3FE9" w:rsidRPr="00DE3FE9" w:rsidRDefault="00DE3FE9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E3FE9">
      <w:rPr>
        <w:rStyle w:val="a7"/>
        <w:rFonts w:ascii="Times New Roman" w:hAnsi="Times New Roman" w:cs="Times New Roman"/>
        <w:sz w:val="24"/>
      </w:rPr>
      <w:fldChar w:fldCharType="begin"/>
    </w:r>
    <w:r w:rsidRPr="00DE3FE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E3FE9">
      <w:rPr>
        <w:rStyle w:val="a7"/>
        <w:rFonts w:ascii="Times New Roman" w:hAnsi="Times New Roman" w:cs="Times New Roman"/>
        <w:sz w:val="24"/>
      </w:rPr>
      <w:fldChar w:fldCharType="separate"/>
    </w:r>
    <w:r w:rsidRPr="00DE3FE9">
      <w:rPr>
        <w:rStyle w:val="a7"/>
        <w:rFonts w:ascii="Times New Roman" w:hAnsi="Times New Roman" w:cs="Times New Roman"/>
        <w:noProof/>
        <w:sz w:val="24"/>
      </w:rPr>
      <w:t>2</w:t>
    </w:r>
    <w:r w:rsidRPr="00DE3FE9">
      <w:rPr>
        <w:rStyle w:val="a7"/>
        <w:rFonts w:ascii="Times New Roman" w:hAnsi="Times New Roman" w:cs="Times New Roman"/>
        <w:sz w:val="24"/>
      </w:rPr>
      <w:fldChar w:fldCharType="end"/>
    </w:r>
  </w:p>
  <w:p w:rsidR="00DE3FE9" w:rsidRPr="00DE3FE9" w:rsidRDefault="00DE3FE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3FE9" w:rsidRDefault="00DE3F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E9"/>
    <w:rsid w:val="00074132"/>
    <w:rsid w:val="007C4645"/>
    <w:rsid w:val="00D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B255E-CA2D-4355-B7EF-99CE2277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DE3FE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val="ru-BY" w:eastAsia="ru-BY"/>
    </w:rPr>
  </w:style>
  <w:style w:type="paragraph" w:customStyle="1" w:styleId="titleu">
    <w:name w:val="titleu"/>
    <w:basedOn w:val="a"/>
    <w:rsid w:val="00DE3FE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DE3F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DE3FE9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DE3FE9"/>
    <w:pPr>
      <w:spacing w:after="12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DE3F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DE3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FE9"/>
  </w:style>
  <w:style w:type="paragraph" w:styleId="a5">
    <w:name w:val="footer"/>
    <w:basedOn w:val="a"/>
    <w:link w:val="a6"/>
    <w:uiPriority w:val="99"/>
    <w:unhideWhenUsed/>
    <w:rsid w:val="00DE3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FE9"/>
  </w:style>
  <w:style w:type="character" w:styleId="a7">
    <w:name w:val="page number"/>
    <w:basedOn w:val="a0"/>
    <w:uiPriority w:val="99"/>
    <w:semiHidden/>
    <w:unhideWhenUsed/>
    <w:rsid w:val="00DE3FE9"/>
  </w:style>
  <w:style w:type="table" w:styleId="a8">
    <w:name w:val="Table Grid"/>
    <w:basedOn w:val="a1"/>
    <w:uiPriority w:val="39"/>
    <w:rsid w:val="00DE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6032</Characters>
  <Application>Microsoft Office Word</Application>
  <DocSecurity>0</DocSecurity>
  <Lines>118</Lines>
  <Paragraphs>44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2025-09-25T08:06:00Z</dcterms:created>
  <dcterms:modified xsi:type="dcterms:W3CDTF">2025-09-25T08:06:00Z</dcterms:modified>
</cp:coreProperties>
</file>