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734"/>
      </w:tblGrid>
      <w:tr w:rsidR="00EA782D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82D" w:rsidRDefault="00EA782D">
            <w:pPr>
              <w:rPr>
                <w:sz w:val="20"/>
                <w:szCs w:val="20"/>
              </w:rPr>
            </w:pP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82D" w:rsidRDefault="00EA782D">
            <w:pPr>
              <w:pStyle w:val="capu1"/>
            </w:pPr>
            <w:r>
              <w:t>УТВЕРЖДЕНО</w:t>
            </w:r>
          </w:p>
          <w:p w:rsidR="00EA782D" w:rsidRDefault="00EA782D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EA782D" w:rsidRDefault="00EA782D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</w:r>
      <w:bookmarkStart w:id="0" w:name="_GoBack"/>
      <w:r>
        <w:rPr>
          <w:lang w:val="ru-RU"/>
        </w:rPr>
        <w:t>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детей и молодежи</w:t>
      </w:r>
      <w:bookmarkEnd w:id="0"/>
    </w:p>
    <w:p w:rsidR="00EA782D" w:rsidRDefault="00EA782D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1. Настоящие Правила устанавливают требования к мерам безопасности при освоении образовательной программы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2. Настоящие Правила распространяются на обучающихся, осваивающих образовательную программу дополнительного образования детей и молодежи, в учреждениях дополнительного образования детей и молодежи, а также в учреждениях дошкольного образования, учреждениях общего среднего образования, учреждениях среднего специального образования, учреждениях высшего образования, учреждениях специального образования, воспитательно-оздоровительных учреждениях образования, социально-педагогических учреждениях, специальных воспитательных учреждениях, иных организациях (далее – учреждения, на базе которых реализуется образовательная программа дополнительного образования детей и молодежи).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3. Настоящие Правила направлены на обеспечение безопасности организации образовательного, воспитательного процессов, сохранение жизни и здоровья всех участников образовательного процесса во время нахождения в учреждении,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4. Настоящие Правила являются обязательными для выполнения участниками образовательного, воспитательного процессов в учреждении,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ПРАВИЛА БЕЗОПАСНОСТИ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5. Учреждения, на базе которых реализуется образовательная программа дополнительного образования детей и молодежи, действуют на основании устава, в котором указывается порядок организации образовательного, воспитательного процессов.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6. Учреждения, на базе которых реализуется образовательная программа дополнительного образования детей и молодежи, при осуществлении образовательной деятельности создают условия для обеспечения охраны жизни и здоровья обучающихся в соответствии с актами законодательства.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7. В учреждении, на базе которого реализуется образовательная программа дополнительного образования детей и молодежи, обеспечивается соблюдение санитарно-эпидемиологических требований.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8. Для организации безопасного пребывания в учреждении, на базе которого реализуется образовательная программа дополнительного образования детей и молодежи, создается доступная среда с учетом комплексного подхода.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lastRenderedPageBreak/>
        <w:t>9. В целях обеспечения безопасности обучающихся и работников в учреждении, на базе которого реализуется образовательная программа дополнительного образования детей и молодежи, устанавливается пропускной режим. 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10. Организация пропускного режима в учреждении, на базе которого реализуется образовательная программа дополнительного образования детей и молодежи, обеспечивается руководителем учреждения.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11. Контроль за соблюдением пропускного режима возлагается в дневное время на уполномоченное лицо, определенное приказом руководителя учреждения,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12. Выполнение требований настоящих Правил обязательно для всех работников, постоянно или временно работающих, обучающихся и их родителей (законных представителей), посетителей.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13. С целью ознакомления участников образовательного процесса настоящие Правила размещаются на информационном стенде и на официальном сайте учреждения,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14. Пропускной режим в учреждении, на базе которого реализуется образовательная программа дополнительного образования детей и молодежи, обеспечивается в дневное время работником Департамента охраны Министерства внутренних дел, в ночное время, в государственные праздники, праздничные и выходные дни – работником Департамента охраны Министерства внутренних дел, сторожем, иным работником учреждения,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15. Вход в здание учреждения, на базе которого реализуется образовательная программа дополнительного образования детей и молодежи, работников, обучающихся и родителей (законных представителей), посетителей производится через пост охраны с использованием системы контроля и управления допуском (турникета).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16. Допуск работников в здание учреждения, на базе которого реализуется образовательная программа дополнительного образования детей и молодежи, в нерабочее время осуществляется с письменного разрешения руководителя учреждения,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17. Руководитель учреждения, на базе которого реализуется образовательная программа дополнительного образования детей и молодежи: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обеспечивает безопасные условия при реализации образовательной программы дополнительного образования детей и молодежи;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осуществляет контроль за выполнением правил внутреннего распорядка всеми участниками образовательного процесса;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утверждает локальные правовые акты, определяющие порядок безопасной организации образовательного и воспитательного процессов в соответствии с актами законодательства;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обеспечивает содержание в технически исправном состоянии зданий, сооружений, наружных установок, оборудования, инженерных систем, средств связи, транспортных средств, эксплуатируемых и применяемых на объекте, осуществляет контроль за их технически исправным состоянием;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создает условия для доступной среды в учреждении, на базе которого реализуется образовательная программа дополнительного образования детей и молодежи.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18. Педагогические работники учреждений, на базе которых реализуется образовательная программа дополнительного образования детей и молодежи: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создают безопасные условия при реализации образовательной программы дополнительного образования детей и молодежи;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lastRenderedPageBreak/>
        <w:t>информируют руководителя учреждения при возникновении внештатной ситуации и действуют согласно разработанным инструкциям;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обеспечивают контроль за зачислением учащихся в объединения по интересам художественного (хореографическое направление) и физкультурно-спортивного профилей при наличии медицинской справки;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включают при разработке программы объединения по интересам в обязательном порядке вопросы безопасной жизнедеятельности обучающихся;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обеспечивают обязательное ознакомление с требованиями по соблюдению безопасности на занятиях объединений по интересам;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обеспечивают наличие необходимых локальных правовых актов при организации образовательного процесса вне учреждения, на базе которого реализуется образовательная программа дополнительного образования детей и молодежи (в том числе экскурсии, пленэры, концертные программы);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организуют образовательный процесс в объединениях по интересам согласно расписанию занятий, утвержденному руководителем учреждения, на базе которого реализуется образовательная программа дополнительного образования детей и молодежи, в соответствии с санитарно-гигиеническими требованиями;</w:t>
      </w:r>
    </w:p>
    <w:p w:rsidR="00EA782D" w:rsidRDefault="00EA782D">
      <w:pPr>
        <w:pStyle w:val="newncpi"/>
        <w:rPr>
          <w:lang w:val="ru-RU"/>
        </w:rPr>
      </w:pPr>
      <w:r>
        <w:rPr>
          <w:lang w:val="ru-RU"/>
        </w:rPr>
        <w:t>обеспечивают безопасность обучающихся при организации образовательного и воспитательного процессов.</w:t>
      </w:r>
    </w:p>
    <w:p w:rsidR="00EA782D" w:rsidRDefault="00EA782D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ОРГАНИЗАЦИЯ ПРОПУСКНОГО РЕЖИМА В УЧРЕЖДЕНИИ, НА БАЗЕ КОТОРОГО РЕАЛИЗУЕТСЯ ОБРАЗОВАТЕЛЬНАЯ ПРОГРАММА ДОПОЛНИТЕЛЬНОГО ОБРАЗОВАНИЯ ДЕТЕЙ И МОЛОДЕЖИ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19.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учреждения, на базе которого реализуется образовательная программа дополнительного образования детей и молодежи (с его территории), устанавливаемый в целях защиты учреждения, на базе которого реализуется образовательная программа дополнительного образования детей и молодежи, от противоправных посягательств.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20. Пропускной режим в учреждении, на базе которого реализуется образовательная программа дополнительного образования детей и молодежи, устанавливается в соответствии с инструкцией о пропускном режиме, утверждаемой его руководителем, разрабатываемой на основании требований законодательства об охранной деятельности и иных нормативных правовых актов.</w:t>
      </w:r>
    </w:p>
    <w:p w:rsidR="00EA782D" w:rsidRDefault="00EA782D">
      <w:pPr>
        <w:pStyle w:val="point"/>
        <w:rPr>
          <w:lang w:val="ru-RU"/>
        </w:rPr>
      </w:pPr>
      <w:r>
        <w:rPr>
          <w:lang w:val="ru-RU"/>
        </w:rPr>
        <w:t>21. Работник охраны, сторож:</w:t>
      </w:r>
    </w:p>
    <w:p w:rsidR="00EA782D" w:rsidRDefault="00EA782D">
      <w:pPr>
        <w:pStyle w:val="underpoint"/>
        <w:rPr>
          <w:lang w:val="ru-RU"/>
        </w:rPr>
      </w:pPr>
      <w:r>
        <w:rPr>
          <w:lang w:val="ru-RU"/>
        </w:rPr>
        <w:t>21.1. обеспечивают порядок и сохранность имущества учреждения, на базе которого реализуется образовательная программа дополнительного образования детей и молодежи, совершают систематические обходы всего здания и (при необходимости) прилегающей территории;</w:t>
      </w:r>
    </w:p>
    <w:p w:rsidR="00EA782D" w:rsidRDefault="00EA782D">
      <w:pPr>
        <w:pStyle w:val="underpoint"/>
        <w:rPr>
          <w:lang w:val="ru-RU"/>
        </w:rPr>
      </w:pPr>
      <w:r>
        <w:rPr>
          <w:lang w:val="ru-RU"/>
        </w:rPr>
        <w:t>21.2. осуществляют контроль за соблюдением пропускного режима.</w:t>
      </w:r>
    </w:p>
    <w:p w:rsidR="007C4645" w:rsidRDefault="007C4645"/>
    <w:sectPr w:rsidR="007C4645" w:rsidSect="00EA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210C" w:rsidRDefault="00AB210C" w:rsidP="00EA782D">
      <w:pPr>
        <w:spacing w:after="0" w:line="240" w:lineRule="auto"/>
      </w:pPr>
      <w:r>
        <w:separator/>
      </w:r>
    </w:p>
  </w:endnote>
  <w:endnote w:type="continuationSeparator" w:id="0">
    <w:p w:rsidR="00AB210C" w:rsidRDefault="00AB210C" w:rsidP="00EA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D" w:rsidRDefault="00EA78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D" w:rsidRDefault="00EA78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EA782D" w:rsidTr="00EA782D">
      <w:tc>
        <w:tcPr>
          <w:tcW w:w="1800" w:type="dxa"/>
          <w:shd w:val="clear" w:color="auto" w:fill="auto"/>
          <w:vAlign w:val="center"/>
        </w:tcPr>
        <w:p w:rsidR="00EA782D" w:rsidRDefault="00EA782D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EA782D" w:rsidRDefault="00EA782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EA782D" w:rsidRDefault="00EA782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EA782D" w:rsidRPr="00EA782D" w:rsidRDefault="00EA782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EA782D" w:rsidRDefault="00EA78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210C" w:rsidRDefault="00AB210C" w:rsidP="00EA782D">
      <w:pPr>
        <w:spacing w:after="0" w:line="240" w:lineRule="auto"/>
      </w:pPr>
      <w:r>
        <w:separator/>
      </w:r>
    </w:p>
  </w:footnote>
  <w:footnote w:type="continuationSeparator" w:id="0">
    <w:p w:rsidR="00AB210C" w:rsidRDefault="00AB210C" w:rsidP="00EA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D" w:rsidRDefault="00EA782D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A782D" w:rsidRDefault="00EA78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D" w:rsidRPr="00EA782D" w:rsidRDefault="00EA782D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A782D">
      <w:rPr>
        <w:rStyle w:val="a7"/>
        <w:rFonts w:ascii="Times New Roman" w:hAnsi="Times New Roman" w:cs="Times New Roman"/>
        <w:sz w:val="24"/>
      </w:rPr>
      <w:fldChar w:fldCharType="begin"/>
    </w:r>
    <w:r w:rsidRPr="00EA782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A782D">
      <w:rPr>
        <w:rStyle w:val="a7"/>
        <w:rFonts w:ascii="Times New Roman" w:hAnsi="Times New Roman" w:cs="Times New Roman"/>
        <w:sz w:val="24"/>
      </w:rPr>
      <w:fldChar w:fldCharType="separate"/>
    </w:r>
    <w:r w:rsidRPr="00EA782D">
      <w:rPr>
        <w:rStyle w:val="a7"/>
        <w:rFonts w:ascii="Times New Roman" w:hAnsi="Times New Roman" w:cs="Times New Roman"/>
        <w:noProof/>
        <w:sz w:val="24"/>
      </w:rPr>
      <w:t>2</w:t>
    </w:r>
    <w:r w:rsidRPr="00EA782D">
      <w:rPr>
        <w:rStyle w:val="a7"/>
        <w:rFonts w:ascii="Times New Roman" w:hAnsi="Times New Roman" w:cs="Times New Roman"/>
        <w:sz w:val="24"/>
      </w:rPr>
      <w:fldChar w:fldCharType="end"/>
    </w:r>
  </w:p>
  <w:p w:rsidR="00EA782D" w:rsidRPr="00EA782D" w:rsidRDefault="00EA782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82D" w:rsidRDefault="00EA7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D"/>
    <w:rsid w:val="007C4645"/>
    <w:rsid w:val="00AB210C"/>
    <w:rsid w:val="00E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9EA80-E35C-45FD-B82D-36134F17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EA78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EA782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EA78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EA78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EA782D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EA782D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EA78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EA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82D"/>
  </w:style>
  <w:style w:type="paragraph" w:styleId="a5">
    <w:name w:val="footer"/>
    <w:basedOn w:val="a"/>
    <w:link w:val="a6"/>
    <w:uiPriority w:val="99"/>
    <w:unhideWhenUsed/>
    <w:rsid w:val="00EA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82D"/>
  </w:style>
  <w:style w:type="character" w:styleId="a7">
    <w:name w:val="page number"/>
    <w:basedOn w:val="a0"/>
    <w:uiPriority w:val="99"/>
    <w:semiHidden/>
    <w:unhideWhenUsed/>
    <w:rsid w:val="00EA782D"/>
  </w:style>
  <w:style w:type="table" w:styleId="a8">
    <w:name w:val="Table Grid"/>
    <w:basedOn w:val="a1"/>
    <w:uiPriority w:val="39"/>
    <w:rsid w:val="00EA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7716</Characters>
  <Application>Microsoft Office Word</Application>
  <DocSecurity>0</DocSecurity>
  <Lines>140</Lines>
  <Paragraphs>47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2025-09-25T08:07:00Z</dcterms:created>
  <dcterms:modified xsi:type="dcterms:W3CDTF">2025-09-25T08:08:00Z</dcterms:modified>
</cp:coreProperties>
</file>